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223933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CNGE4+2SMSPOE/M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4x RJ45 10/100/1000Mbps, 2x SFP 100/1000FX, Mini,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Flexibilität durch SFP Slots</w:t>
      </w:r>
    </w:p>
    <w:p>
      <w:pPr>
        <w:pStyle w:val="p2Style"/>
      </w:pPr>
      <w:r>
        <w:rPr>
          <w:rStyle w:val="textStyle"/>
        </w:rPr>
        <w:t xml:space="preserve">Stromversorgung: 48VAC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100/1000Base-FX SFP, 4x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CNGE4+2SMSPOE/M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2026-06-05T18:40:28+00:00</dcterms:created>
  <dcterms:modified xsi:type="dcterms:W3CDTF">2026-06-05T18:40:28+00:00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