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Wisenet-GDPR-UZ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Software, zur Verpixelung und Maskierung von Video Dateien, DSGVO konform, max. 255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