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Access Control,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Verwaltung von Zugangskontroll-Hardware</w:t>
      </w:r>
    </w:p>
    <w:p>
      <w:pPr>
        <w:pStyle w:val="p2Style"/>
      </w:pPr>
      <w:r>
        <w:rPr>
          <w:rStyle w:val="textStyle"/>
        </w:rPr>
        <w:t xml:space="preserve">Überwachung von Alarm-, Einbruch-, HLK- und Brandmeldeanlagen</w:t>
      </w:r>
    </w:p>
    <w:p>
      <w:pPr>
        <w:pStyle w:val="p2Style"/>
      </w:pPr>
      <w:r>
        <w:rPr>
          <w:rStyle w:val="textStyle"/>
        </w:rPr>
        <w:t xml:space="preserve">Video der Zutrittskontrollereignisse im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2026-09-14T07:30:36+00:00</dcterms:created>
  <dcterms:modified xsi:type="dcterms:W3CDTF">2026-09-14T07:30:36+00:00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