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Access Control,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Verwaltung von Zugangskontroll-Hardware</w:t>
      </w:r>
    </w:p>
    <w:p>
      <w:pPr>
        <w:pStyle w:val="p2Style"/>
      </w:pPr>
      <w:r>
        <w:rPr>
          <w:rStyle w:val="textStyle"/>
        </w:rPr>
        <w:t xml:space="preserve">Überwachung von Alarm-, Einbruch-, HLK- und Brandmeldeanlagen</w:t>
      </w:r>
    </w:p>
    <w:p>
      <w:pPr>
        <w:pStyle w:val="p2Style"/>
      </w:pPr>
      <w:r>
        <w:rPr>
          <w:rStyle w:val="textStyle"/>
        </w:rPr>
        <w:t xml:space="preserve">Video der Zutrittskontrollereignisse im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