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Q62-LE, Klarsichtscheibe,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Stoßfest nach IK09</w:t>
      </w:r>
    </w:p>
    <w:p>
      <w:pPr>
        <w:pStyle w:val="p2Style"/>
      </w:pPr>
      <w:r>
        <w:rPr>
          <w:rStyle w:val="textStyle"/>
        </w:rPr>
        <w:t xml:space="preserve">Scheibenwischerarm inklusive</w:t>
      </w:r>
    </w:p>
    <w:p>
      <w:pPr>
        <w:pStyle w:val="p2Style"/>
      </w:pPr>
      <w:r>
        <w:rPr>
          <w:rStyle w:val="textStyle"/>
        </w:rPr>
        <w:t xml:space="preserve">Wischerblatt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