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222063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SNC-EMX30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1920x1080, 3-10mm, H.265, Analyse, 12/24V,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UNI-MDPEM600</w:t></w:r></w:p></w:tc><w:tc><w:tcPr><w:tcW w:w="4500" w:type="dxa"/><w:vAlign w:val="top"/><w:noWrap/></w:tcPr><w:p><w:pPr><w:spacing w:after="10"/></w:pPr><w:r><w:rPr><w:rStyle w:val=""/></w:rPr><w:t xml:space="preserve">Indoor Montageadapter mit 1&quot; Gewinde zur Deckenmontage mit 1&quot; Rohr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160MB/s Lesen,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128GB</w:t></w:r></w:p></w:tc><w:tc><w:tcPr><w:tcW w:w="4500" w:type="dxa"/><w:vAlign w:val="top"/><w:noWrap/></w:tcPr><w:p><w:pPr><w:spacing w:after="10"/></w:pPr><w:r><w:rPr><w:rStyle w:val=""/></w:rPr><w:t xml:space="preserve">MicroSDXC Speicherkarte 128GB,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256GB</w:t></w:r></w:p></w:tc><w:tc><w:tcPr><w:tcW w:w="4500" w:type="dxa"/><w:vAlign w:val="top"/><w:noWrap/></w:tcPr><w:p><w:pPr><w:spacing w:after="10"/></w:pPr><w:r><w:rPr><w:rStyle w:val=""/></w:rPr><w:t xml:space="preserve">MicroSDXC Speicherkarte 256GB,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400GB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