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P1375-E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H.265, ohne Objektiv,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Außenbereich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Schutzklasse IP66, IP67, Nema 4X, IK10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01533-031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