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222078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IS-mini 4K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Echtzeit 4K 3G 3D-LUT Box, 12G-SDI Interface, HDR Feature HDMI 2.0 Interface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Echtzeit 3G 3D-LUT Box</w:t>
      </w:r>
    </w:p>
    <w:p>
      <w:pPr>
        <w:pStyle w:val="p2Style"/>
      </w:pPr>
      <w:r>
        <w:rPr>
          <w:rStyle w:val="textStyle"/>
        </w:rPr>
        <w:t xml:space="preserve">3G-SDI Interface</w:t>
      </w:r>
    </w:p>
    <w:p>
      <w:pPr>
        <w:pStyle w:val="p2Style"/>
      </w:pPr>
      <w:r>
        <w:rPr>
          <w:rStyle w:val="textStyle"/>
        </w:rPr>
        <w:t xml:space="preserve">Camera Preview</w:t>
      </w:r>
    </w:p>
    <w:p>
      <w:pPr>
        <w:pStyle w:val="p2Style"/>
      </w:pPr>
      <w:r>
        <w:rPr>
          <w:rStyle w:val="textStyle"/>
        </w:rPr>
        <w:t xml:space="preserve">Frame Image Capture</w:t>
      </w:r>
    </w:p>
    <w:p>
      <w:pPr>
        <w:pStyle w:val="p2Style"/>
      </w:pPr>
      <w:r>
        <w:rPr>
          <w:rStyle w:val="textStyle"/>
        </w:rPr>
        <w:t xml:space="preserve">HDR supportive Features </w:t>
      </w:r>
    </w:p>
    <w:p>
      <w:pPr>
        <w:pStyle w:val="p2Style"/>
      </w:pPr>
      <w:r>
        <w:rPr>
          <w:rStyle w:val="textStyle"/>
        </w:rPr>
        <w:t xml:space="preserve">3D-LUT Import/Export</w:t>
      </w:r>
    </w:p>
    <w:p>
      <w:pPr>
        <w:pStyle w:val="p2Style"/>
      </w:pPr>
      <w:r>
        <w:rPr>
          <w:rStyle w:val="textStyle"/>
        </w:rPr>
        <w:t xml:space="preserve">Die Bronze Lizenz des WLP (ab V4.1) ist beim Kauf dabei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IS-MINI 4K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ADT-IS4K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 Adapter für IS-mini 4K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MB-IS4K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 Bracket für IS-mini 4K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UC-IS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USB-Kabel für IS-miniX/4K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2024-03-28T08:20:03+00:00</dcterms:created>
  <dcterms:modified xsi:type="dcterms:W3CDTF">2024-03-28T08:20:03+00:00</dcterms:modified>
  <dc:title/>
  <dc:description/>
  <dc:subject/>
  <cp:keywords/>
  <cp:category/>
</cp:coreProperties>
</file>