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Europrofil Halbzylinder - SmartIntego</w:t>
      </w:r>
    </w:p>
    <w:p>
      <w:pPr>
        <w:pStyle w:val="p2Style"/>
      </w:pPr>
      <w:r>
        <w:rPr>
          <w:rStyle w:val="textStyle"/>
        </w:rPr>
        <w:t xml:space="preserve">Baulänge 60-10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Knauf nicht demontierbar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SI.Z4.60-10.MI.HZ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