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PT-617-HD-P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35mm, 25Hz,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640x480</w:t>
      </w:r>
    </w:p>
    <w:p>
      <w:pPr>
        <w:pStyle w:val="p2Style"/>
      </w:pPr>
      <w:r>
        <w:rPr>
          <w:rStyle w:val="textStyle"/>
        </w:rPr>
        <w:t xml:space="preserve">Full HD 1080p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IP- und analog Video jeweils gleichzeitig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21-30VDC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427-0075-05-00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PT-HD-Serie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2026-10-04T19:58:35+00:00</dcterms:created>
  <dcterms:modified xsi:type="dcterms:W3CDTF">2026-10-04T19:58:35+00:00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