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NHT-8000-F19QS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16° FoV, 320x240,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19mm Objektiv (16°x12° Bildwinkel)</w:t>
      </w:r>
    </w:p>
    <w:p>
      <w:pPr>
        <w:pStyle w:val="p2Style"/>
      </w:pPr>
      <w:r>
        <w:rPr>
          <w:rStyle w:val="textStyle"/>
        </w:rPr>
        <w:t xml:space="preserve">Auflösung 320x240 Pixel, 9 Bilder/Sek.</w:t>
      </w:r>
    </w:p>
    <w:p>
      <w:pPr>
        <w:pStyle w:val="p2Style"/>
      </w:pPr>
      <w:r>
        <w:rPr>
          <w:rStyle w:val="textStyle"/>
        </w:rPr>
        <w:t xml:space="preserve">Detektion/Erkennung bis zu 380m/95m (Person)</w:t>
      </w:r>
    </w:p>
    <w:p>
      <w:pPr>
        <w:pStyle w:val="p2Style"/>
      </w:pPr>
      <w:r>
        <w:rPr>
          <w:rStyle w:val="textStyle"/>
        </w:rPr>
        <w:t xml:space="preserve">Detektion/Erkennung bis zu 1750m/440m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