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NHT-8001-F17VS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16,7mm, 37,5° FoV, 640x480, 9fps,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16,7mm Objektiv (37,5°x28° Bildwinkel)</w:t>
      </w:r>
    </w:p>
    <w:p>
      <w:pPr>
        <w:pStyle w:val="p2Style"/>
      </w:pPr>
      <w:r>
        <w:rPr>
          <w:rStyle w:val="textStyle"/>
        </w:rPr>
        <w:t xml:space="preserve">Auflösung 640x480 Pixel, 9 Bilder/Sek.</w:t>
      </w:r>
    </w:p>
    <w:p>
      <w:pPr>
        <w:pStyle w:val="p2Style"/>
      </w:pPr>
      <w:r>
        <w:rPr>
          <w:rStyle w:val="textStyle"/>
        </w:rPr>
        <w:t xml:space="preserve">Detektion/Erkennung bis zu 315m/80m (Person)</w:t>
      </w:r>
    </w:p>
    <w:p>
      <w:pPr>
        <w:pStyle w:val="p2Style"/>
      </w:pPr>
      <w:r>
        <w:rPr>
          <w:rStyle w:val="textStyle"/>
        </w:rPr>
        <w:t xml:space="preserve">Detektion/Erkennung bis zu 1450m/360m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2026-10-18T23:56:48+00:00</dcterms:created>
  <dcterms:modified xsi:type="dcterms:W3CDTF">2026-10-18T23:56:48+00:00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