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NHT-8000-F07QF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41,8° FoV, 320x240, 60fps,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7,5mm Objektiv (41,8°x30° Bildwinkel)</w:t>
      </w:r>
    </w:p>
    <w:p>
      <w:pPr>
        <w:pStyle w:val="p2Style"/>
      </w:pPr>
      <w:r>
        <w:rPr>
          <w:rStyle w:val="textStyle"/>
        </w:rPr>
        <w:t xml:space="preserve">Auflösung 320x240 Pixel, 60 Bilder/Sek.</w:t>
      </w:r>
    </w:p>
    <w:p>
      <w:pPr>
        <w:pStyle w:val="p2Style"/>
      </w:pPr>
      <w:r>
        <w:rPr>
          <w:rStyle w:val="textStyle"/>
        </w:rPr>
        <w:t xml:space="preserve">Detektion/Erkennung bis zu 140m/35m (Person)</w:t>
      </w:r>
    </w:p>
    <w:p>
      <w:pPr>
        <w:pStyle w:val="p2Style"/>
      </w:pPr>
      <w:r>
        <w:rPr>
          <w:rStyle w:val="textStyle"/>
        </w:rPr>
        <w:t xml:space="preserve">Detektion/Erkennung bis zu 640m/160m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2026-07-21T08:04:26+00:00</dcterms:created>
  <dcterms:modified xsi:type="dcterms:W3CDTF">2026-07-21T08:04:26+00:00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