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STC-CMB120ACXP-T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1,76" CoaXPress Kamera, S/W, 12 Megapixel, 180fps, M42-Mount, Anschluss oben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Gehäusekamera schwarz/weiß, M42-Mount</w:t>
      </w:r>
    </w:p>
    <w:p>
      <w:pPr>
        <w:pStyle w:val="p2Style"/>
      </w:pPr>
      <w:r>
        <w:rPr>
          <w:rStyle w:val="textStyle"/>
        </w:rPr>
        <w:t xml:space="preserve">1,76" (12 Megapixel) CMOS Sensor CMOSIS</w:t>
      </w:r>
    </w:p>
    <w:p>
      <w:pPr>
        <w:pStyle w:val="p2Style"/>
      </w:pPr>
      <w:r>
        <w:rPr>
          <w:rStyle w:val="textStyle"/>
        </w:rPr>
        <w:t xml:space="preserve">CoaXPress Schnittstelle</w:t>
      </w:r>
    </w:p>
    <w:p>
      <w:pPr>
        <w:pStyle w:val="p2Style"/>
      </w:pPr>
      <w:r>
        <w:rPr>
          <w:rStyle w:val="textStyle"/>
        </w:rPr>
        <w:t xml:space="preserve">Geschwindigkeit bis zu 180 fps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Hoher Dynamikbereich</w:t>
      </w:r>
    </w:p>
    <w:p>
      <w:pPr>
        <w:pStyle w:val="p2Style"/>
      </w:pPr>
      <w:r>
        <w:rPr>
          <w:rStyle w:val="textStyle"/>
        </w:rPr>
        <w:t xml:space="preserve">Diverse Triggermöglichkeiten</w:t>
      </w:r>
    </w:p>
    <w:p>
      <w:pPr>
        <w:pStyle w:val="p2Style"/>
      </w:pPr>
      <w:r>
        <w:rPr>
          <w:rStyle w:val="textStyle"/>
        </w:rPr>
        <w:t xml:space="preserve">Kompakte Bauform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18,5-26VDC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1,76"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4096x3072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STC-CMB120ACXP-T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CoaXPress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2026-09-23T02:01:25+00:00</dcterms:created>
  <dcterms:modified xsi:type="dcterms:W3CDTF">2026-09-23T02:01:25+00:00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