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NHT-8001-F65VF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65mm, 9,6° FoV, 640x480, 30fps,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65mm Objektiv (9,6°x7,2° Bildwinkel)</w:t>
      </w:r>
    </w:p>
    <w:p>
      <w:pPr>
        <w:pStyle w:val="p2Style"/>
      </w:pPr>
      <w:r>
        <w:rPr>
          <w:rStyle w:val="textStyle"/>
        </w:rPr>
        <w:t xml:space="preserve">Auflösung 640x480 Pixel, 30 Bilder/Sek.</w:t>
      </w:r>
    </w:p>
    <w:p>
      <w:pPr>
        <w:pStyle w:val="p2Style"/>
      </w:pPr>
      <w:r>
        <w:rPr>
          <w:rStyle w:val="textStyle"/>
        </w:rPr>
        <w:t xml:space="preserve">Detektion/Erkennung bis zu 1270m/320m (Person)</w:t>
      </w:r>
    </w:p>
    <w:p>
      <w:pPr>
        <w:pStyle w:val="p2Style"/>
      </w:pPr>
      <w:r>
        <w:rPr>
          <w:rStyle w:val="textStyle"/>
        </w:rPr>
        <w:t xml:space="preserve">Detektion/Erkennung bis zu 5850m/1460m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5.850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2026-10-19T11:57:23+00:00</dcterms:created>
  <dcterms:modified xsi:type="dcterms:W3CDTF">2026-10-19T11:57:23+00:00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