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FC-305 ID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60mm, PAL, 5,4° FoV, 320x240,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Integrierte Videoanalysefunktionen</w:t>
      </w:r>
    </w:p>
    <w:p>
      <w:pPr>
        <w:pStyle w:val="p2Style"/>
      </w:pPr>
      <w:r>
        <w:rPr>
          <w:rStyle w:val="textStyle"/>
        </w:rPr>
        <w:t xml:space="preserve">60mm Objektiv, 5,4° Bildwinkel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16-32 VAC, 16-44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427-0093-62-00S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2026-06-05T18:32:12+00:00</dcterms:created>
  <dcterms:modified xsi:type="dcterms:W3CDTF">2026-06-05T18:32:12+00:00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