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STC-MCS500U3V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5 MP Sony CMOS, 2/3", 35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5 MP Sony Farbe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35fps@2448x2048</w:t>
      </w:r>
    </w:p>
    <w:p>
      <w:pPr>
        <w:pStyle w:val="p2Style"/>
      </w:pPr>
      <w:r>
        <w:rPr>
          <w:rStyle w:val="textStyle"/>
        </w:rPr>
        <w:t xml:space="preserve">Metalgehäuse 28x28x40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STC-MCS500U3V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2026-07-21T08:06:40+00:00</dcterms:created>
  <dcterms:modified xsi:type="dcterms:W3CDTF">2026-07-21T08:06:40+00:00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