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STC-MCCM401U3V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Farbe, 4.0 MP, CMV4000,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1" CMOSIS-Sensor (CMV4000)</w:t>
      </w:r>
    </w:p>
    <w:p>
      <w:pPr>
        <w:pStyle w:val="p2Style"/>
      </w:pPr>
      <w:r>
        <w:rPr>
          <w:rStyle w:val="textStyle"/>
        </w:rPr>
        <w:t xml:space="preserve">Auflösung 2048x2048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80fps@2048x2048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35mm</w:t>
      </w:r>
    </w:p>
    <w:p>
      <w:pPr>
        <w:pStyle w:val="p2Style"/>
      </w:pPr>
      <w:r>
        <w:rPr>
          <w:rStyle w:val="textStyle"/>
        </w:rPr>
        <w:t xml:space="preserve">Robustes Aluminiumgehäuse,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STC-MCCM401U3V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2026-09-22T12:47:27+00:00</dcterms:created>
  <dcterms:modified xsi:type="dcterms:W3CDTF">2026-09-22T12:47:27+00:00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