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STC-MCCM401U3V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Vision Gehäusekamera, Farbe, 4.0 MP, CMV4000, CS-Mount,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3.0 Vision Kamera</w:t>
      </w:r>
    </w:p>
    <w:p>
      <w:pPr>
        <w:pStyle w:val="p2Style"/>
      </w:pPr>
      <w:r>
        <w:rPr>
          <w:rStyle w:val="textStyle"/>
        </w:rPr>
        <w:t xml:space="preserve">1" CMOSIS-Sensor (CMV4000)</w:t>
      </w:r>
    </w:p>
    <w:p>
      <w:pPr>
        <w:pStyle w:val="p2Style"/>
      </w:pPr>
      <w:r>
        <w:rPr>
          <w:rStyle w:val="textStyle"/>
        </w:rPr>
        <w:t xml:space="preserve">Auflösung 2048x2048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80fps@2048x2048</w:t>
      </w:r>
    </w:p>
    <w:p>
      <w:pPr>
        <w:pStyle w:val="p2Style"/>
      </w:pPr>
      <w:r>
        <w:rPr>
          <w:rStyle w:val="textStyle"/>
        </w:rPr>
        <w:t xml:space="preserve">Triggerbar via Software oder Hardware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Minimale Baugröße 28 x 28 x 35mm</w:t>
      </w:r>
    </w:p>
    <w:p>
      <w:pPr>
        <w:pStyle w:val="p2Style"/>
      </w:pPr>
      <w:r>
        <w:rPr>
          <w:rStyle w:val="textStyle"/>
        </w:rPr>
        <w:t xml:space="preserve">Robustes Aluminiumgehäuse,</w:t>
      </w:r>
    </w:p>
    <w:p>
      <w:pPr>
        <w:pStyle w:val="p2Style"/>
      </w:pPr>
      <w:r>
        <w:rPr>
          <w:rStyle w:val="textStyle"/>
        </w:rPr>
        <w:t xml:space="preserve">Speziell für den Machine-Vision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STC-MCCM401U3V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2026-06-05T19:50:42+00:00</dcterms:created>
  <dcterms:modified xsi:type="dcterms:W3CDTF">2026-06-05T19:50:42+00:00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