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zur Wandbefestigung, max. 25kg, VESA 75 bis 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VESA 200x100mm, 200x200mm</w:t>
      </w:r>
    </w:p>
    <w:p>
      <w:pPr>
        <w:pStyle w:val="p2Style"/>
      </w:pPr>
      <w:r>
        <w:rPr>
          <w:rStyle w:val="textStyle"/>
        </w:rPr>
        <w:t xml:space="preserve">Traglast: 25kg</w:t>
      </w:r>
    </w:p>
    <w:p>
      <w:pPr>
        <w:pStyle w:val="p2Style"/>
      </w:pPr>
      <w:r>
        <w:rPr>
          <w:rStyle w:val="textStyle"/>
        </w:rPr>
        <w:t xml:space="preserve">-90° - +90° schwenkbar</w:t>
      </w:r>
    </w:p>
    <w:p>
      <w:pPr>
        <w:pStyle w:val="p2Style"/>
      </w:pPr>
      <w:r>
        <w:rPr>
          <w:rStyle w:val="textStyle"/>
        </w:rPr>
        <w:t xml:space="preserve">-15° - +15° neigbar</w:t>
      </w:r>
    </w:p>
    <w:p>
      <w:pPr>
        <w:pStyle w:val="p2Style"/>
      </w:pPr>
      <w:r>
        <w:rPr>
          <w:rStyle w:val="textStyle"/>
        </w:rPr>
        <w:t xml:space="preserve">Min. Wandabstand 70mm</w:t>
      </w:r>
    </w:p>
    <w:p>
      <w:pPr>
        <w:pStyle w:val="p2Style"/>
      </w:pPr>
      <w:r>
        <w:rPr>
          <w:rStyle w:val="textStyle"/>
        </w:rPr>
        <w:t xml:space="preserve">Max. Wandabstand 469mm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3,9kg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2026-07-15T11:01:22+00:00</dcterms:created>
  <dcterms:modified xsi:type="dcterms:W3CDTF">2026-07-15T11:01:22+00:00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