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LOC-55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 Gehäuse für 55", Outdoor IP65/IP54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Innen und Außen</w:t>
      </w:r>
    </w:p>
    <w:p>
      <w:pPr>
        <w:pStyle w:val="p2Style"/>
      </w:pPr>
      <w:r>
        <w:rPr>
          <w:rStyle w:val="textStyle"/>
        </w:rPr>
        <w:t xml:space="preserve">IP65 Fornt, IP54 Back</w:t>
      </w:r>
    </w:p>
    <w:p>
      <w:pPr>
        <w:pStyle w:val="p2Style"/>
      </w:pPr>
      <w:r>
        <w:rPr>
          <w:rStyle w:val="textStyle"/>
        </w:rPr>
        <w:t xml:space="preserve">Laminiertes Sicherheitsglas</w:t>
      </w:r>
    </w:p>
    <w:p>
      <w:pPr>
        <w:pStyle w:val="p2Style"/>
      </w:pPr>
      <w:r>
        <w:rPr>
          <w:rStyle w:val="textStyle"/>
        </w:rPr>
        <w:t xml:space="preserve">Heizung und Luftzirkulation</w:t>
      </w:r>
    </w:p>
    <w:p>
      <w:pPr>
        <w:pStyle w:val="p2Style"/>
      </w:pPr>
      <w:r>
        <w:rPr>
          <w:rStyle w:val="textStyle"/>
        </w:rPr>
        <w:t xml:space="preserve">Betriebstemperatur -20° bis +40°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LOC5501100000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LOF-55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Standfüße für Gehäuse LOC-55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2026-09-22T08:40:05+00:00</dcterms:created>
  <dcterms:modified xsi:type="dcterms:W3CDTF">2026-09-22T08:40:05+00:00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