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PO-55H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LED, 1920x1080, 2500 cd/qm,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große Helligkeit 2.500 cd/qm</w:t>
      </w:r>
    </w:p>
    <w:p>
      <w:pPr>
        <w:pStyle w:val="p2Style"/>
      </w:pPr>
      <w:r>
        <w:rPr>
          <w:rStyle w:val="textStyle"/>
        </w:rPr>
        <w:t xml:space="preserve">Gut lesbahr in hellem Sonnenlicht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PO5H0011E0100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