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PM-48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48" (122cm) LCD Monitor, LED, 1920x1080, Composite, YUV, VGA, DVI,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USB-Playback</w:t>
      </w:r>
    </w:p>
    <w:p>
      <w:pPr>
        <w:pStyle w:val="p2Style"/>
      </w:pPr>
      <w:r>
        <w:rPr>
          <w:rStyle w:val="textStyle"/>
        </w:rPr>
        <w:t xml:space="preserve">DLNA-kompatibel</w:t>
      </w:r>
    </w:p>
    <w:p>
      <w:pPr>
        <w:pStyle w:val="p2Style"/>
      </w:pPr>
      <w:r>
        <w:rPr>
          <w:rStyle w:val="textStyle"/>
        </w:rPr>
        <w:t xml:space="preserve">Extrem schmaler Rahmen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(4000:1)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Eingänge VGA, DVI, YPrPb, HDMI, FBAS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Component (YPbPr), 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PM480011E0000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2026-06-05T18:34:48+00:00</dcterms:created>
  <dcterms:modified xsi:type="dcterms:W3CDTF">2026-06-05T18:34:48+00:00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