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SI.N.IO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Node I/O, Batteriebetriebenes Funkmodul zur Auswertung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Batteriebetriebenes Funkmodul zur Auswertung von</w:t>
      </w:r>
    </w:p>
    <w:p>
      <w:pPr>
        <w:pStyle w:val="p2Style"/>
      </w:pPr>
      <w:r>
        <w:rPr>
          <w:rStyle w:val="textStyle"/>
        </w:rPr>
        <w:t xml:space="preserve">3 Eingängen und 1 Ausgang (Open Drain)</w:t>
      </w:r>
    </w:p>
    <w:p>
      <w:pPr>
        <w:pStyle w:val="p2Style"/>
      </w:pPr>
      <w:r>
        <w:rPr>
          <w:rStyle w:val="textStyle"/>
        </w:rPr>
        <w:t xml:space="preserve">Wird über ein GatewayNode in das Netzwerk integriert</w:t>
      </w:r>
    </w:p>
    <w:p>
      <w:pPr>
        <w:pStyle w:val="p2Style"/>
      </w:pPr>
      <w:r>
        <w:rPr>
          <w:rStyle w:val="textStyle"/>
        </w:rPr>
        <w:t xml:space="preserve">Kann zur Überwachung / Steuerung von Geräten benutzt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SI.N.IO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2026-10-19T09:59:58+00:00</dcterms:created>
  <dcterms:modified xsi:type="dcterms:W3CDTF">2026-10-19T09:59:58+00:00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