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SH.LEVC.AB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nur für SH mit beidseitig wechselbaren Drückern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nur für SH mit beidseitig wechselbaren Drückern</w:t>
      </w:r>
    </w:p>
    <w:p>
      <w:pPr>
        <w:pStyle w:val="p2Style"/>
      </w:pPr>
      <w:r>
        <w:rPr>
          <w:rStyle w:val="textStyle"/>
        </w:rPr>
        <w:t xml:space="preserve">U-Form rund gebogen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textStyle"/>
        </w:rPr>
        <w:t xml:space="preserve">mit antibakterieller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SH.LEVC.AB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