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SH.LEVC.AB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nur für SH mit beidseitig wechselbaren Drückern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nur für SH mit beidseitig wechselbaren Drückern</w:t>
      </w:r>
    </w:p>
    <w:p>
      <w:pPr>
        <w:pStyle w:val="p2Style"/>
      </w:pPr>
      <w:r>
        <w:rPr>
          <w:rStyle w:val="textStyle"/>
        </w:rPr>
        <w:t xml:space="preserve">U-Form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textStyle"/>
        </w:rPr>
        <w:t xml:space="preserve">mit antibakterieller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SH.LEVC.AB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