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FVR81S1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Empfänger, 8xVideo, 1 Faser, Singlemode,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Benötigt zwei Slots im Rack</w:t>
      </w:r>
    </w:p>
    <w:p>
      <w:pPr>
        <w:pStyle w:val="p2Style"/>
      </w:pPr>
      <w:r>
        <w:rPr>
          <w:rStyle w:val="textStyle"/>
        </w:rPr>
        <w:t xml:space="preserve">Optisches Budget: 16dB</w:t>
      </w:r>
    </w:p>
    <w:p>
      <w:pPr>
        <w:pStyle w:val="p2Style"/>
      </w:pPr>
      <w:r>
        <w:rPr>
          <w:rStyle w:val="textStyle"/>
        </w:rPr>
        <w:t xml:space="preserve">Reichweite: 48km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FVR81S1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2026-06-05T20:44:54+00:00</dcterms:created>
  <dcterms:modified xsi:type="dcterms:W3CDTF">2026-06-05T20:44:54+00:00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